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ВНИМАНИЕ работодателей!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Информация об электронной трудовой книжке.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С января 2020 г. работодатели должны ежемесячно представлять в ПФР сведения о трудовой деятельности работников для формирования электронных трудовых книжек.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 xml:space="preserve">При этом, сведения подаются до 15 числа месяца, следующего за месяцем, в котором </w:t>
      </w:r>
      <w:r>
        <w:rPr>
          <w:rFonts w:ascii="Times New Roman" w:hAnsi="Times New Roman" w:cs="Times New Roman"/>
          <w:sz w:val="28"/>
          <w:szCs w:val="28"/>
        </w:rPr>
        <w:t>произошли кадровые мероприятия.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ОТВЕТЫ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Вопрос: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Как работодатель должен направлять сведения о трудовой деятельности сотрудников в ПФР?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Ответ: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Аналогично другой отчетности в ПФР.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Работодателям также будет предоставлен электронный сервис «Кабинет страхователя» на сайте ПФР для</w:t>
      </w:r>
      <w:r>
        <w:rPr>
          <w:rFonts w:ascii="Times New Roman" w:hAnsi="Times New Roman" w:cs="Times New Roman"/>
          <w:sz w:val="28"/>
          <w:szCs w:val="28"/>
        </w:rPr>
        <w:t xml:space="preserve"> подготовки и передачи сведений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Вопрос: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О каких работниках работодатель должен предоставлять сведения о трудовой деятельности?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Ответ: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Сведения предоставляются в отношении лиц, работающих по: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 xml:space="preserve">- трудовому договору (в </w:t>
      </w:r>
      <w:proofErr w:type="spellStart"/>
      <w:r w:rsidRPr="008C4A8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C4A84">
        <w:rPr>
          <w:rFonts w:ascii="Times New Roman" w:hAnsi="Times New Roman" w:cs="Times New Roman"/>
          <w:sz w:val="28"/>
          <w:szCs w:val="28"/>
        </w:rPr>
        <w:t>., по совместительству), -контракту о государственной или муниципальной службе,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- в отношении отдельных категорий лиц, чья профессиональная служебная деятельность регулируется специ</w:t>
      </w:r>
      <w:r>
        <w:rPr>
          <w:rFonts w:ascii="Times New Roman" w:hAnsi="Times New Roman" w:cs="Times New Roman"/>
          <w:sz w:val="28"/>
          <w:szCs w:val="28"/>
        </w:rPr>
        <w:t>альным законодательством.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Вопрос: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Можно ли будет сохранить бумажную трудовую книжку?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Ответ: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можно.</w:t>
      </w:r>
      <w:bookmarkStart w:id="0" w:name="_GoBack"/>
      <w:bookmarkEnd w:id="0"/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Вопрос: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При увольнении информация о трудовой деятельности будет фиксироваться только в электронном виде?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p w:rsidR="008C4A84" w:rsidRPr="008C4A84" w:rsidRDefault="008C4A84" w:rsidP="008C4A84">
      <w:pPr>
        <w:jc w:val="both"/>
        <w:rPr>
          <w:rFonts w:ascii="Times New Roman" w:hAnsi="Times New Roman" w:cs="Times New Roman"/>
          <w:sz w:val="28"/>
          <w:szCs w:val="28"/>
        </w:rPr>
      </w:pPr>
      <w:r w:rsidRPr="008C4A84">
        <w:rPr>
          <w:rFonts w:ascii="Times New Roman" w:hAnsi="Times New Roman" w:cs="Times New Roman"/>
          <w:sz w:val="28"/>
          <w:szCs w:val="28"/>
        </w:rPr>
        <w:t>Нет. При увольнении работодатель будет обязан выдать сведения о трудовой деятельности на бумаге, либо в электронном виде. В случае сохранения бумажной трудовой книжки, данные будут фиксироваться в ней.</w:t>
      </w:r>
    </w:p>
    <w:p w:rsidR="005F0987" w:rsidRPr="008C4A84" w:rsidRDefault="005F0987" w:rsidP="008C4A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0987" w:rsidRPr="008C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CC"/>
    <w:rsid w:val="005F0987"/>
    <w:rsid w:val="008C4A84"/>
    <w:rsid w:val="009077CC"/>
    <w:rsid w:val="00D7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2A9C"/>
  <w15:chartTrackingRefBased/>
  <w15:docId w15:val="{D1E41630-CC90-4963-9868-83AD53E4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2020-01-15T06:26:00Z</cp:lastPrinted>
  <dcterms:created xsi:type="dcterms:W3CDTF">2020-01-15T06:25:00Z</dcterms:created>
  <dcterms:modified xsi:type="dcterms:W3CDTF">2020-01-15T06:33:00Z</dcterms:modified>
</cp:coreProperties>
</file>