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F" w:rsidRPr="00511B2F" w:rsidRDefault="00511B2F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  <w:bookmarkEnd w:id="0"/>
    </w:p>
    <w:p w:rsidR="00511B2F" w:rsidRPr="00511B2F" w:rsidRDefault="00511B2F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МАРКИРОВКА И НАЛОГ</w:t>
      </w:r>
      <w:r w:rsidR="004B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ООБЛОЖЕНИЕ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2020 ГОДУ.</w:t>
      </w:r>
      <w:bookmarkEnd w:id="1"/>
    </w:p>
    <w:p w:rsidR="00511B2F" w:rsidRPr="004B6C3B" w:rsidRDefault="00511B2F" w:rsidP="00E36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lang w:eastAsia="ru-RU"/>
        </w:rPr>
      </w:pPr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января 2020 года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единого налога на вмененный доход (ЕНВД) и патентной системы налогообложения (ПСН) организациями и индивидуальными предпринимателями, осуществляющими розничную торговлю в части реализации товаров, подлежащих обязательной маркировке, 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будет запрещено.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ограничение установлено Федеральным законом от 29.09.2019 №325-ФЗ «О внесении изменений в части первую и вторую Налогового кодекса Российской Федерации».</w:t>
      </w:r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Запрет </w:t>
      </w:r>
      <w:r w:rsidR="004B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затрагивает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</w:t>
      </w:r>
      <w:r w:rsidR="004B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 w:rsidR="004B6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товаров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обязательной маркировке средствами идентификации, а именно:</w:t>
      </w:r>
    </w:p>
    <w:p w:rsidR="00511B2F" w:rsidRPr="00511B2F" w:rsidRDefault="00511B2F" w:rsidP="00E36B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лекарственных препаратов;</w:t>
      </w:r>
    </w:p>
    <w:p w:rsidR="006E6CD1" w:rsidRPr="006E6CD1" w:rsidRDefault="006E6CD1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6C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23 декабря 2019 года Советом Федерации одобрен законопроект № 346344-7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лекарственных средств».</w:t>
      </w:r>
    </w:p>
    <w:p w:rsidR="006E6CD1" w:rsidRPr="006E6CD1" w:rsidRDefault="006E6CD1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E6C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случае вступления в силу указанного законопроекта до 01.01.2020 года, налогоплательщики, осуществляющие розничную торговлю лекарственными препаратами, подлежащими обязательной маркировке средствами идентификации, смогут продолжить применять ЕНВД и ПСН до 1 июля 2020 года.</w:t>
      </w:r>
    </w:p>
    <w:p w:rsidR="00511B2F" w:rsidRPr="00511B2F" w:rsidRDefault="00511B2F" w:rsidP="00E36B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обувных товаров;</w:t>
      </w:r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оборот обувных товаров без нанесения средств идентификации и передачи сведений о маркировке допускается до 1 марта 2020 года, применять ЕНВД при розничной торговле обувью можно до указанной даты (письмо ФНС России от 09.12.2019 г.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СД-4-3/25144@).</w:t>
      </w:r>
    </w:p>
    <w:p w:rsidR="00511B2F" w:rsidRPr="00511B2F" w:rsidRDefault="00511B2F" w:rsidP="00E36B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одежды, принадлежностей к одежде и прочих изделий из натурального меха.</w:t>
      </w:r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предметов одежды из натурального меха, подлежащих маркировке, представлен в</w:t>
      </w:r>
      <w:r w:rsidR="006E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постановлении Правительства от 11.08.2016 № 787. Налогоплательщики, которые продают в розницу предметы одежды не из натурального меха, вправе применять ЕНВД и ПСН (письмо ФНС России от 16.12.2019 г. № СД-4-3/25905@).</w:t>
      </w:r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запретом на применение ЕНВД и ПСН для розничной торговли маркированными товарами, налогоплательщикам необходимо заранее определить альтернативный режим налогообложения с 1 января 2020 года:</w:t>
      </w:r>
    </w:p>
    <w:p w:rsidR="00511B2F" w:rsidRDefault="00511B2F" w:rsidP="00E36B7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применения упрощенной системы налогообложения (УСН) необходимо отправить соответствующее 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переходе на новый режим в налоговый орган по месту учета до 31 декабря 2019 года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2A6E" w:rsidRPr="00362A6E" w:rsidRDefault="00362A6E" w:rsidP="00E36B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62A6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Форма уведомления о переходе на УСН (форма № 26.2-1) утверждена Приказом ФНС России от 02.11.2012 № ММВ-7-3/829@, формат представления в электронной форме утвержден Приказом ФНС России от 16.11.2012 № ММВ-7- 6/878@.</w:t>
      </w:r>
    </w:p>
    <w:p w:rsidR="00511B2F" w:rsidRPr="00511B2F" w:rsidRDefault="00511B2F" w:rsidP="00E36B7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на общий режим налогообложения производится автоматически, если не направлено уведомление о применении УСН.</w:t>
      </w:r>
    </w:p>
    <w:p w:rsidR="00511B2F" w:rsidRPr="00511B2F" w:rsidRDefault="00511B2F" w:rsidP="00E36B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Организации и предприниматели, которые начнут осуществлять розничную торговлю товарами, подлежащими обязательной маркировке, в течение 2020 года утрачивают право применения:</w:t>
      </w:r>
    </w:p>
    <w:p w:rsidR="00511B2F" w:rsidRPr="00511B2F" w:rsidRDefault="00511B2F" w:rsidP="00E36B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ЕНВД - с 1-го числа квартала, в котором началась реализация таких товаров,</w:t>
      </w:r>
    </w:p>
    <w:p w:rsidR="00511B2F" w:rsidRDefault="00511B2F" w:rsidP="00E36B7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ПСН - с начала налогового периода, на который был выдан патент</w:t>
      </w:r>
      <w:r w:rsidR="004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считаются перешедшими на общий режим налогообложения или на УСН (в случае применения налогоплательщиком соответствующего режима налогообложения).</w:t>
      </w:r>
    </w:p>
    <w:p w:rsidR="00E36B7E" w:rsidRPr="00E36B7E" w:rsidRDefault="00E36B7E" w:rsidP="00E36B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отметить, что </w:t>
      </w:r>
      <w:r w:rsidRPr="00E36B7E">
        <w:rPr>
          <w:rFonts w:ascii="Times New Roman" w:eastAsia="Calibri" w:hAnsi="Times New Roman" w:cs="Times New Roman"/>
          <w:sz w:val="24"/>
          <w:szCs w:val="24"/>
        </w:rPr>
        <w:t xml:space="preserve">при условии соблюдения положений </w:t>
      </w:r>
      <w:hyperlink r:id="rId5" w:history="1">
        <w:r w:rsidRPr="00E36B7E">
          <w:rPr>
            <w:rFonts w:ascii="Times New Roman" w:eastAsia="Calibri" w:hAnsi="Times New Roman" w:cs="Times New Roman"/>
            <w:sz w:val="24"/>
            <w:szCs w:val="24"/>
          </w:rPr>
          <w:t>глав 26.2</w:t>
        </w:r>
      </w:hyperlink>
      <w:r w:rsidRPr="00E36B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6" w:history="1">
        <w:r w:rsidRPr="00E36B7E">
          <w:rPr>
            <w:rFonts w:ascii="Times New Roman" w:eastAsia="Calibri" w:hAnsi="Times New Roman" w:cs="Times New Roman"/>
            <w:sz w:val="24"/>
            <w:szCs w:val="24"/>
          </w:rPr>
          <w:t>26.3</w:t>
        </w:r>
      </w:hyperlink>
      <w:r w:rsidRPr="00E36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588">
        <w:rPr>
          <w:rFonts w:ascii="Times New Roman" w:eastAsia="Calibri" w:hAnsi="Times New Roman" w:cs="Times New Roman"/>
          <w:sz w:val="24"/>
          <w:szCs w:val="24"/>
        </w:rPr>
        <w:t>Налогового 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E36B7E">
        <w:rPr>
          <w:rFonts w:ascii="Times New Roman" w:eastAsia="Calibri" w:hAnsi="Times New Roman" w:cs="Times New Roman"/>
          <w:sz w:val="24"/>
          <w:szCs w:val="24"/>
        </w:rPr>
        <w:t xml:space="preserve"> налогоплательщики в отношении реализации товаров, подлежащих обязательной маркировке, вправе применять УСН, а в отношении реализации товаров, не подлежащих обязательной маркировке </w:t>
      </w:r>
      <w:r w:rsidR="007C680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36B7E">
        <w:rPr>
          <w:rFonts w:ascii="Times New Roman" w:eastAsia="Calibri" w:hAnsi="Times New Roman" w:cs="Times New Roman"/>
          <w:sz w:val="24"/>
          <w:szCs w:val="24"/>
        </w:rPr>
        <w:t>ЕНВД</w:t>
      </w:r>
      <w:r w:rsidR="007C6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B2F" w:rsidRPr="00511B2F" w:rsidRDefault="00511B2F" w:rsidP="00E36B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ВАЖНО!!!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утраты права применения ЕНВД или ПСН следует представить заявление о снятии с учета в качестве налогоплательщика ЕНВД или заявление об утрате права на применение ПСН.</w:t>
      </w:r>
    </w:p>
    <w:p w:rsidR="00E36B7E" w:rsidRDefault="00E36B7E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7E" w:rsidRDefault="00E36B7E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C82" w:rsidRDefault="004B6C3B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товаров, подлежащих обязательной маркировке</w:t>
      </w:r>
    </w:p>
    <w:p w:rsidR="004B6C3B" w:rsidRPr="004B6C3B" w:rsidRDefault="004B6C3B" w:rsidP="00E3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635"/>
        <w:gridCol w:w="1634"/>
        <w:gridCol w:w="1560"/>
        <w:gridCol w:w="2126"/>
      </w:tblGrid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4B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эксперимента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4B6C3B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511B2F"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введения обязательной маркировки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запрета оборота</w:t>
            </w:r>
          </w:p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немаркированной</w:t>
            </w:r>
          </w:p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(предполагаемые</w:t>
            </w:r>
          </w:p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сроки)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Меховые изделия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0ACE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24.03.2016 </w:t>
            </w:r>
            <w:r w:rsidR="00207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01.02.2017 - 31.12.2019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Табачная продукция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Обувные товары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01.07.2018 - 30.06.2019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Духи и туалетная вода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01.07.2019 - 30.11.2019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ранее 01.10.2020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Фотокамеры (кроме кинокамер) фотовспышки и лампы-вспышки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A30F5B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16.05.2019-</w:t>
            </w:r>
            <w:r w:rsidR="00511B2F"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ранее 01.10.2020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Шины и покрышки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20.06.2019 - 30.11.2019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позднее 01.12.2020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Товары легкой промышленности (трикотажные блузки, пальто и полупальто, плащи и куртки, ветровки и штормовки, постельное, столовое, туалетное и кухонное белье)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27.06.2019 - 30.11.2019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ранее 01.01.2021</w:t>
            </w:r>
          </w:p>
        </w:tc>
      </w:tr>
      <w:tr w:rsidR="001D0ACE" w:rsidRPr="00511B2F" w:rsidTr="00E36B7E">
        <w:trPr>
          <w:trHeight w:val="39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1B2F" w:rsidRPr="001D0ACE" w:rsidRDefault="001D0ACE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15.07.2019 - 29.02.2020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B2F" w:rsidRPr="001D0ACE" w:rsidRDefault="00511B2F" w:rsidP="00E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01.12.2020</w:t>
            </w:r>
          </w:p>
        </w:tc>
      </w:tr>
    </w:tbl>
    <w:p w:rsidR="004B6C3B" w:rsidRDefault="004B6C3B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процесс маркировки и прослеживание движения товара обеспечивает и контролирует специально созданный оператор системы маркировки: 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развития перспективных технологий (ЦРПТ).</w:t>
      </w:r>
      <w:r w:rsidR="0031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3BE7" w:rsidRDefault="00313BE7" w:rsidP="00313BE7">
      <w:pPr>
        <w:spacing w:after="0" w:line="240" w:lineRule="auto"/>
        <w:ind w:firstLine="708"/>
        <w:jc w:val="both"/>
      </w:pPr>
      <w:r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все вопросы, касающиеся регистрации в системе, </w:t>
      </w:r>
      <w:r w:rsidR="008107D1"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получения кодов маркировки и их </w:t>
      </w:r>
      <w:r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нанесения, реализации маркированных товаров Вам ответят специалисты </w:t>
      </w:r>
      <w:r w:rsidRPr="00BB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Честного </w:t>
      </w:r>
      <w:r w:rsidR="00BB33C7" w:rsidRPr="00BB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B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</w:t>
      </w:r>
      <w:r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телефону</w:t>
      </w:r>
      <w:r w:rsidR="00BB33C7" w:rsidRPr="00BB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3C7" w:rsidRPr="00BB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поддержки</w:t>
      </w:r>
      <w:r w:rsidR="00BB3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33C7" w:rsidRPr="00BB3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8 800 222 1523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с помощью опции </w:t>
      </w:r>
      <w:r w:rsidRPr="00BB3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«Задать вопрос»</w:t>
      </w:r>
      <w:r w:rsidR="008107D1"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ссылке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8107D1">
          <w:rPr>
            <w:rStyle w:val="a4"/>
            <w:rFonts w:ascii="Times New Roman" w:hAnsi="Times New Roman" w:cs="Times New Roman"/>
            <w:sz w:val="24"/>
          </w:rPr>
          <w:t>https://честныйзна</w:t>
        </w:r>
        <w:r w:rsidRPr="008107D1">
          <w:rPr>
            <w:rStyle w:val="a4"/>
            <w:rFonts w:ascii="Times New Roman" w:hAnsi="Times New Roman" w:cs="Times New Roman"/>
            <w:sz w:val="24"/>
          </w:rPr>
          <w:t>к</w:t>
        </w:r>
        <w:r w:rsidRPr="008107D1">
          <w:rPr>
            <w:rStyle w:val="a4"/>
            <w:rFonts w:ascii="Times New Roman" w:hAnsi="Times New Roman" w:cs="Times New Roman"/>
            <w:sz w:val="24"/>
          </w:rPr>
          <w:t>.р</w:t>
        </w:r>
        <w:r w:rsidRPr="008107D1">
          <w:rPr>
            <w:rStyle w:val="a4"/>
            <w:rFonts w:ascii="Times New Roman" w:hAnsi="Times New Roman" w:cs="Times New Roman"/>
            <w:sz w:val="24"/>
          </w:rPr>
          <w:t>ф</w:t>
        </w:r>
      </w:hyperlink>
      <w:hyperlink r:id="rId8" w:history="1">
        <w:r w:rsidRPr="008107D1">
          <w:rPr>
            <w:rStyle w:val="a4"/>
            <w:rFonts w:ascii="Times New Roman" w:hAnsi="Times New Roman" w:cs="Times New Roman"/>
            <w:sz w:val="24"/>
          </w:rPr>
          <w:t>/vo</w:t>
        </w:r>
        <w:r w:rsidRPr="008107D1">
          <w:rPr>
            <w:rStyle w:val="a4"/>
            <w:rFonts w:ascii="Times New Roman" w:hAnsi="Times New Roman" w:cs="Times New Roman"/>
            <w:sz w:val="24"/>
          </w:rPr>
          <w:t>p</w:t>
        </w:r>
        <w:r w:rsidRPr="008107D1">
          <w:rPr>
            <w:rStyle w:val="a4"/>
            <w:rFonts w:ascii="Times New Roman" w:hAnsi="Times New Roman" w:cs="Times New Roman"/>
            <w:sz w:val="24"/>
          </w:rPr>
          <w:t>ros</w:t>
        </w:r>
        <w:r w:rsidRPr="008107D1">
          <w:rPr>
            <w:rStyle w:val="a4"/>
            <w:rFonts w:ascii="Times New Roman" w:hAnsi="Times New Roman" w:cs="Times New Roman"/>
            <w:sz w:val="24"/>
          </w:rPr>
          <w:t>-</w:t>
        </w:r>
        <w:r w:rsidRPr="008107D1">
          <w:rPr>
            <w:rStyle w:val="a4"/>
            <w:rFonts w:ascii="Times New Roman" w:hAnsi="Times New Roman" w:cs="Times New Roman"/>
            <w:sz w:val="24"/>
          </w:rPr>
          <w:t>otvet/</w:t>
        </w:r>
      </w:hyperlink>
    </w:p>
    <w:p w:rsidR="00511B2F" w:rsidRPr="00511B2F" w:rsidRDefault="00511B2F" w:rsidP="00E3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товаров и продукции без маркировки и (или) нанесения информации, а также хранение, перевозка либо приобретение таких товаров и продукции в целях сбыта влекут </w:t>
      </w:r>
      <w:r w:rsidRPr="0051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штраф с конфискацией товаров </w:t>
      </w:r>
      <w:r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ст. 15.12 КоАП РФ):</w:t>
      </w:r>
    </w:p>
    <w:p w:rsidR="00511B2F" w:rsidRPr="00511B2F" w:rsidRDefault="007C680F" w:rsidP="00E36B7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11B2F"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в размере от 2 000 до 4 000 руб.;</w:t>
      </w:r>
    </w:p>
    <w:p w:rsidR="00511B2F" w:rsidRPr="00511B2F" w:rsidRDefault="007C680F" w:rsidP="00E36B7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11B2F"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- от 5 000 до 10 000 руб.;</w:t>
      </w:r>
    </w:p>
    <w:p w:rsidR="003D21D9" w:rsidRPr="00BB33C7" w:rsidRDefault="007C680F" w:rsidP="00E36B7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11B2F"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</w:t>
      </w:r>
      <w:r w:rsidR="00511B2F" w:rsidRPr="0051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50 000 до 300 000 руб.</w:t>
      </w:r>
      <w:bookmarkStart w:id="2" w:name="_GoBack"/>
      <w:bookmarkEnd w:id="2"/>
    </w:p>
    <w:sectPr w:rsidR="003D21D9" w:rsidRPr="00BB33C7" w:rsidSect="001D0ACE">
      <w:pgSz w:w="11909" w:h="16834"/>
      <w:pgMar w:top="567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9"/>
      <w:numFmt w:val="decimal"/>
      <w:lvlText w:val="15.07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50"/>
    <w:rsid w:val="001A2588"/>
    <w:rsid w:val="001D0ACE"/>
    <w:rsid w:val="00207B3A"/>
    <w:rsid w:val="002A7F8C"/>
    <w:rsid w:val="00313BE7"/>
    <w:rsid w:val="00362A6E"/>
    <w:rsid w:val="003A223E"/>
    <w:rsid w:val="003D21D9"/>
    <w:rsid w:val="004B6C3B"/>
    <w:rsid w:val="00511B2F"/>
    <w:rsid w:val="005C4E50"/>
    <w:rsid w:val="00635E8B"/>
    <w:rsid w:val="006E6CD1"/>
    <w:rsid w:val="00701C82"/>
    <w:rsid w:val="007C680F"/>
    <w:rsid w:val="008107D1"/>
    <w:rsid w:val="008C4091"/>
    <w:rsid w:val="00A30F5B"/>
    <w:rsid w:val="00AB22A3"/>
    <w:rsid w:val="00BB33C7"/>
    <w:rsid w:val="00C65C50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A505"/>
  <w15:chartTrackingRefBased/>
  <w15:docId w15:val="{6A504126-5A72-4AFB-B97A-876A8F0D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B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3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vopros-ot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D0E72954E85C62A2F9DD357B0D8E49DB08BE6C594009C65AEEE4A10E20A8DDD56FC69BCDA4CC83B93385DF9B0091A733989B44F1D2A44d045H" TargetMode="External"/><Relationship Id="rId5" Type="http://schemas.openxmlformats.org/officeDocument/2006/relationships/hyperlink" Target="consultantplus://offline/ref=E2BD0E72954E85C62A2F9DD357B0D8E49DB08BE6C594009C65AEEE4A10E20A8DDD56FC69BCDA4ECD3A93385DF9B0091A733989B44F1D2A44d04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2019-12-26T06:35:00Z</cp:lastPrinted>
  <dcterms:created xsi:type="dcterms:W3CDTF">2019-12-25T06:50:00Z</dcterms:created>
  <dcterms:modified xsi:type="dcterms:W3CDTF">2019-12-26T13:42:00Z</dcterms:modified>
</cp:coreProperties>
</file>